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385398" w:rsidRDefault="00385398">
      <w:pPr>
        <w:rPr>
          <w:lang w:val="es-DO"/>
        </w:rPr>
      </w:pPr>
      <w:r>
        <w:rPr>
          <w:lang w:val="es-DO"/>
        </w:rPr>
        <w:t>Enero 2019- no se realizaron jubilaciones, ni retiros (La Institución no posee fondos complementarios</w:t>
      </w:r>
      <w:r>
        <w:rPr>
          <w:lang w:val="es-DO"/>
        </w:rPr>
        <w:t>)</w:t>
      </w:r>
      <w:bookmarkStart w:id="0" w:name="_GoBack"/>
      <w:bookmarkEnd w:id="0"/>
    </w:p>
    <w:sectPr w:rsidR="00EF3F3C" w:rsidRPr="0038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98"/>
    <w:rsid w:val="00385398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31F7"/>
  <w15:chartTrackingRefBased/>
  <w15:docId w15:val="{D6CF5C9C-A83F-4CA7-A587-A88F134C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2019-02-05T13:45:00Z</dcterms:created>
  <dcterms:modified xsi:type="dcterms:W3CDTF">2019-02-05T13:45:00Z</dcterms:modified>
</cp:coreProperties>
</file>